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94DE3" w:rsidRDefault="00C41CCD">
      <w:pPr>
        <w:widowControl w:val="0"/>
        <w:spacing w:before="1001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CONVENZIONE TRA ISTITUZIONE SCOLASTICA E SOGGETTO OSPITANTE </w:t>
      </w:r>
    </w:p>
    <w:p w14:paraId="00000002" w14:textId="77777777" w:rsidR="00F94DE3" w:rsidRDefault="00C41CCD">
      <w:pPr>
        <w:widowControl w:val="0"/>
        <w:spacing w:before="382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</w:t>
      </w:r>
    </w:p>
    <w:p w14:paraId="00000003" w14:textId="77777777" w:rsidR="00F94DE3" w:rsidRDefault="00C41CCD">
      <w:pPr>
        <w:widowControl w:val="0"/>
        <w:spacing w:before="362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Liceo Scientifico “Cavour" con sede in Roma via Delle Carine, 1 codice fiscale 80253350583 d'ora in poi denominato "istituzione scolastica", rappresentato dal prof.ssa Claudia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Sabatano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nato a Napoli il 12-05-1976 codice fiscale SBTCLD76E52F839W </w:t>
      </w:r>
    </w:p>
    <w:p w14:paraId="00000004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14:paraId="00000005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14:paraId="00000006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00000007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...........................(Soggetto ospitante) - con sede legale in ........................... (........), via ..........................., codice fiscale/Partita IVA ........................... d’ora in poi denominato “soggetto ospitante”, rappresentato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 Sig. .................................. nato a ...........................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il ....../....../......, codice fiscale ...........................</w:t>
      </w:r>
    </w:p>
    <w:p w14:paraId="00000009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1D407E"/>
          <w:sz w:val="24"/>
          <w:szCs w:val="24"/>
        </w:rPr>
      </w:pPr>
    </w:p>
    <w:p w14:paraId="0000000A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Premesso che</w:t>
      </w:r>
    </w:p>
    <w:p w14:paraId="0000000B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1D407E"/>
          <w:sz w:val="24"/>
          <w:szCs w:val="24"/>
        </w:rPr>
      </w:pPr>
    </w:p>
    <w:p w14:paraId="0000000C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ai sensi dell’art. 1 D. Lgs. 77/05, </w:t>
      </w:r>
      <w:r>
        <w:rPr>
          <w:rFonts w:ascii="Times New Roman" w:eastAsia="Times New Roman" w:hAnsi="Times New Roman" w:cs="Times New Roman"/>
          <w:sz w:val="24"/>
          <w:szCs w:val="24"/>
        </w:rPr>
        <w:t>i percorsi di Alternanza scuola-lavoro successi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vamente chiamati Percorsi per lo sviluppo delle Competenze Trasversali e per l’Orientamento, più semplicemente PCTO,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costituisc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 modalità di realizzazione dei corsi nel secondo ciclo del sistema d’istruzione e formazione, per assicurare ai giovani 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acquisizione di competenze spendibili nel mercato del lavoro;</w:t>
      </w:r>
    </w:p>
    <w:p w14:paraId="0000000D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ai sensi della legge 13 luglio 2015 n.107, art.1, commi 33-43, i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sono organicamente inseriti nel piano triennale dell’offerta formativa dell’istituzione scolastica come parte integrante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dei percorsi di istruzione;</w:t>
      </w:r>
    </w:p>
    <w:p w14:paraId="0000000E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i PCTO sono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soggett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all’applicazione del D. Lgs. 9 aprile 2008, n .81 e successive modifiche;</w:t>
      </w:r>
    </w:p>
    <w:p w14:paraId="0000000F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1D407E"/>
          <w:sz w:val="24"/>
          <w:szCs w:val="24"/>
        </w:rPr>
      </w:pPr>
    </w:p>
    <w:p w14:paraId="00000010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conviene quanto segue:</w:t>
      </w:r>
    </w:p>
    <w:p w14:paraId="00000011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1D407E"/>
          <w:sz w:val="24"/>
          <w:szCs w:val="24"/>
        </w:rPr>
      </w:pPr>
    </w:p>
    <w:p w14:paraId="00000012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1.</w:t>
      </w:r>
    </w:p>
    <w:p w14:paraId="00000013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[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denominazione struttura ospitante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qui di seguito indicata/o anche come il “soggetto ospitante”, si impegna ad accogliere a titolo gratuito presso le sue strutture n°... soggetti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proposta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liceo scientifico C. Cavour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seguito indicata/o anche come il “istituzione scolasti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ca”.</w:t>
      </w:r>
    </w:p>
    <w:p w14:paraId="00000014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1D407E"/>
          <w:sz w:val="24"/>
          <w:szCs w:val="24"/>
        </w:rPr>
      </w:pPr>
    </w:p>
    <w:p w14:paraId="00000015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2.</w:t>
      </w:r>
    </w:p>
    <w:p w14:paraId="00000016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L’accoglimento dello/degli studente/i per i periodi di apprendimento in ambiente lavorativo non costituisce rapporto di lavoro.</w:t>
      </w:r>
    </w:p>
    <w:p w14:paraId="00000017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Ai fini e agli effetti delle disposizioni di cui al D. Lgs. 81/2008, lo studente in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equiparato al lavoratore, ex art. 2, comma 1 lettera a) del decreto citato.</w:t>
      </w:r>
    </w:p>
    <w:p w14:paraId="00000018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L’attività di formazione ed orientamento del percorso in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congiuntamente progettata e verificata da un docente tutor interno, designato dall’istituzione scolastica, e da un tutor formativo della struttura, indicato dal soggetto ospitante, denomina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tutor formativo esterno;</w:t>
      </w:r>
    </w:p>
    <w:p w14:paraId="00000019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Per ciascun allievo beneficiario del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inserito nella struttura ospitante in base alla presente Convenzione è predisposto un percorso formativo personalizzato, che fa parte integrante della presente Convenzione, coerente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il profilo educativo, culturale e professionale dell’indirizzo di studi.</w:t>
      </w:r>
    </w:p>
    <w:p w14:paraId="0000001A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La titolarità del percorso, della progettazione formativa e della certificazione delle competenze acquisite è dell’istituzione scolastica.</w:t>
      </w:r>
    </w:p>
    <w:p w14:paraId="0000001B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L’accoglimento dello/degli studente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/i minorenni per i periodi di apprendimento in situazione lavorativa non fa acquisire agli stessi la qualifica di “lavoratore minore” di cui alla L. 977/67 e successive modifiche.</w:t>
      </w:r>
    </w:p>
    <w:p w14:paraId="0000001C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3.</w:t>
      </w:r>
    </w:p>
    <w:p w14:paraId="0000001E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Il docente tutor interno svolge le seguenti funzioni:</w:t>
      </w:r>
    </w:p>
    <w:p w14:paraId="0000001F" w14:textId="77777777" w:rsidR="00F94DE3" w:rsidRDefault="00C41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elabora,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nsieme al tutor esterno, il percorso formativo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personalizzato  sottoscritto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dalle parti coinvolte (scuola, struttura ospitante, studente/soggetti esercenti la potestà genitoriale);</w:t>
      </w:r>
    </w:p>
    <w:p w14:paraId="00000020" w14:textId="77777777" w:rsidR="00F94DE3" w:rsidRDefault="00C41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 e guida lo studente nei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ne verifica, in collaborazione con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tutor esterno, il corretto svolgimento;</w:t>
      </w:r>
    </w:p>
    <w:p w14:paraId="00000021" w14:textId="77777777" w:rsidR="00F94DE3" w:rsidRDefault="00C41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gestisce le relazioni con il contesto in cui si sviluppa l’esperienza di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rapportandosi con il tutor esterno;</w:t>
      </w:r>
    </w:p>
    <w:p w14:paraId="00000022" w14:textId="77777777" w:rsidR="00F94DE3" w:rsidRDefault="00C41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monitora le attività e affronta le eventuali criticità che dovessero emergere dalle stesse;</w:t>
      </w:r>
    </w:p>
    <w:p w14:paraId="00000023" w14:textId="77777777" w:rsidR="00F94DE3" w:rsidRDefault="00C41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valuta, comunica e valorizza gli obiettivi raggiunti e le competenze progressivamente sviluppate dallo studente;</w:t>
      </w:r>
    </w:p>
    <w:p w14:paraId="00000024" w14:textId="77777777" w:rsidR="00F94DE3" w:rsidRDefault="00C41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promuove l’attività di valutazione sull’efficacia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coerenza del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da parte dello studente coinvolto;</w:t>
      </w:r>
    </w:p>
    <w:p w14:paraId="00000025" w14:textId="77777777" w:rsidR="00F94DE3" w:rsidRDefault="00C41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 gli organi scolastici preposti (Dirigente Scolastico, Dipartimenti, Collegio dei docenti, Comitato Tecnico Scientifico/Comitato Scientifico) ed aggiorna il Consiglio di classe sullo svolgime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dei percorsi, anche ai fini dell’eventuale riallineamento della classe;</w:t>
      </w:r>
    </w:p>
    <w:p w14:paraId="00000026" w14:textId="77777777" w:rsidR="00F94DE3" w:rsidRDefault="00C41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 il Dirigente Scolastico nella redazione della scheda di valutazione sulle strutture con le quali sono state stipulate le convenzioni per le attività di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evidenziandone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potenziale formativo e le eventuali difficoltà incontrate nella collaborazione.</w:t>
      </w:r>
    </w:p>
    <w:p w14:paraId="00000027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Il tutor formativo esterno svolge le seguenti funzioni:</w:t>
      </w:r>
    </w:p>
    <w:p w14:paraId="00000029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F94DE3" w:rsidRDefault="00C41C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collabora con il tutor interno alla progettazione, organizzazione e valutazione dell’esperienza di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2B" w14:textId="77777777" w:rsidR="00F94DE3" w:rsidRDefault="00C41C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favorisce l’inserimento dello studente nel contesto operativo, lo affianca e lo assiste nel percorso;</w:t>
      </w:r>
    </w:p>
    <w:p w14:paraId="0000002C" w14:textId="77777777" w:rsidR="00F94DE3" w:rsidRDefault="00C41C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garantisce l’informazione/formazione dello/i studente/i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rischi specifici aziendali, nel rispetto delle procedure interne;</w:t>
      </w:r>
    </w:p>
    <w:p w14:paraId="0000002D" w14:textId="77777777" w:rsidR="00F94DE3" w:rsidRDefault="00C41C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pianifica ed organizza le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tività in base al progetto formativo, coordinandosi anche con altre figure professionali presenti nella struttura ospitante;</w:t>
      </w:r>
    </w:p>
    <w:p w14:paraId="0000002E" w14:textId="77777777" w:rsidR="00F94DE3" w:rsidRDefault="00C41C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coinvolge lo studente nel processo di valutazione dell’esperienza;</w:t>
      </w:r>
    </w:p>
    <w:p w14:paraId="0000002F" w14:textId="77777777" w:rsidR="00F94DE3" w:rsidRDefault="00C41C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fornisce all’istituzione scolastica gli elementi concordati per valutare le attività dello studente e l’efficacia del processo formativo.</w:t>
      </w:r>
    </w:p>
    <w:p w14:paraId="00000030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Le due figure dei tutor condividono i seguenti compiti:</w:t>
      </w:r>
    </w:p>
    <w:p w14:paraId="00000032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predisposizione del percorso formativo personalizzato,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anche con riguardo alla disciplina della sicurezza e salute nei luoghi di lavoro. In particolare, il docente tutor interno dovrà collaborare col tutor formativo esterno al fine dell’individuazione delle attività richieste dal progetto formativo e delle mis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 di prevenzione necessarie alla tutela dello studente;</w:t>
      </w:r>
    </w:p>
    <w:p w14:paraId="00000033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controllo della frequenza e dell’attuazione del percorso formativo personalizzato;</w:t>
      </w:r>
    </w:p>
    <w:p w14:paraId="00000034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raccordo tra le esperienze formative in aula e quella in contesto lavorativo;</w:t>
      </w:r>
    </w:p>
    <w:p w14:paraId="00000035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elaborazione di un report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ll’esperienza svolta e sulle acquisizioni di ciascun allievo, che concorre alla valutazione e alla certificazione delle competenze da parte del Consiglio di classe;</w:t>
      </w:r>
    </w:p>
    <w:p w14:paraId="00000036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verifica del rispetto da parte dello studente degli obblighi propri di ciascun lavorator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di cui all’art. 20 D. Lgs. 81/2008.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particolare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violazione da parte dello studente degli obblighi richiamati dalla norma citata e dal percorso formativo saranno segnalati dal tutor formativo esterno al docente tutor interno affinché quest’ultimo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ssa attivare le azioni necessarie.</w:t>
      </w:r>
    </w:p>
    <w:p w14:paraId="00000037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1D407E"/>
          <w:sz w:val="24"/>
          <w:szCs w:val="24"/>
        </w:rPr>
      </w:pPr>
    </w:p>
    <w:p w14:paraId="00000038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4</w:t>
      </w:r>
    </w:p>
    <w:p w14:paraId="00000039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Durante lo svolgimento de</w:t>
      </w:r>
      <w:r>
        <w:rPr>
          <w:rFonts w:ascii="Times New Roman" w:eastAsia="Times New Roman" w:hAnsi="Times New Roman" w:cs="Times New Roman"/>
          <w:sz w:val="24"/>
          <w:szCs w:val="24"/>
        </w:rPr>
        <w:t>i 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il/i beneficiario/i del percorso è tenuto/sono tenuti a:</w:t>
      </w:r>
    </w:p>
    <w:p w14:paraId="0000003A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svolgere le attività previste dal percorso formativo personalizzato;</w:t>
      </w:r>
    </w:p>
    <w:p w14:paraId="0000003B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rispettare le norme in materia di igiene, sicurezza e salute sui luoghi di lavoro, nonché tutte le disposizioni, istruzioni, prescrizioni, regolamenti interni, previsti a tale scopo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C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mantenere la necessaria riservatezza per quanto attiene ai dati, informazioni o conoscenze in merito a processi produttivi e prodotti, acquisiti durante lo svolgimento dell’attività formativa in contesto lavorativo;</w:t>
      </w:r>
    </w:p>
    <w:p w14:paraId="0000003D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seguire le indicazioni dei tutor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fare riferimento ad essi per qualsiasi esigenza di tipo organizzativo o altre evenienze;</w:t>
      </w:r>
    </w:p>
    <w:p w14:paraId="0000003E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rispettare gli obblighi di cui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81/2008, art. 20.</w:t>
      </w:r>
    </w:p>
    <w:p w14:paraId="0000003F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1D407E"/>
          <w:sz w:val="24"/>
          <w:szCs w:val="24"/>
        </w:rPr>
      </w:pPr>
    </w:p>
    <w:p w14:paraId="00000040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5</w:t>
      </w:r>
    </w:p>
    <w:p w14:paraId="00000041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L’istituzione scolastica assicura il/i beneficiario/i del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 gli infortuni sul lav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 presso l’INAIL, nonché per la responsabilità civile presso compagnie assicurative operanti nel settore. In caso di incidente durante lo svolgimento del percorso il soggetto ospitante si impegna a segnalare l’evento, entro i tempi previsti dalla normati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 vigente, agli istituti assicurativi (facendo riferimento al numero della polizza sottoscritta dal soggetto promotore) e, contestualmente, al soggetto promotore.</w:t>
      </w:r>
    </w:p>
    <w:p w14:paraId="00000042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Ai fini dell’applicazione dell’articolo 18 del D. Lgs. 81/2008 il soggetto promotore si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carico dei seguenti obblighi:</w:t>
      </w:r>
    </w:p>
    <w:p w14:paraId="00000043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tener conto delle capacità e delle condizioni della struttura ospitante, in rapporto alla salute e sicurezza degli studenti impegnati nelle attività di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44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informare/formare lo studente in materia di norme relative 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giene, sicurezza e salute sui luoghi di lavoro, con particolare riguardo agli obblighi dello studente ex art. 20 D. Lgs. 81/2008;</w:t>
      </w:r>
    </w:p>
    <w:p w14:paraId="00000045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designare un tutor interno che sia competente e adeguatamente formato in materia di sicurezza e salute nei luoghi di lavoro o che si avvalga di professionalità adeguate in materia (es. RSPP);</w:t>
      </w:r>
    </w:p>
    <w:p w14:paraId="00000046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1D407E"/>
          <w:sz w:val="24"/>
          <w:szCs w:val="24"/>
        </w:rPr>
      </w:pPr>
    </w:p>
    <w:p w14:paraId="00000047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Art. 6</w:t>
      </w:r>
    </w:p>
    <w:p w14:paraId="00000048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Il soggetto ospitante si impegna a:</w:t>
      </w:r>
    </w:p>
    <w:p w14:paraId="00000049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garantire al beneficiario/ai beneficiari del percorso, per il tramite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 tutor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della struttura ospitante, l’assistenza e la formazione necessarie al buon esito dell’attività di </w:t>
      </w:r>
      <w:r>
        <w:rPr>
          <w:rFonts w:ascii="Times New Roman" w:eastAsia="Times New Roman" w:hAnsi="Times New Roman" w:cs="Times New Roman"/>
          <w:sz w:val="24"/>
          <w:szCs w:val="24"/>
        </w:rPr>
        <w:t>PCTO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nonché la dichiarazione delle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competenze acquisite nel contesto di lavoro;</w:t>
      </w:r>
    </w:p>
    <w:p w14:paraId="0000004A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rispettare le norme antinfortunistiche e di igiene sul lavoro;</w:t>
      </w:r>
    </w:p>
    <w:p w14:paraId="0000004B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consentire al tutor del soggetto promotore di contattare il beneficiario/i beneficiari del percorso e il tutor della struttura ospitante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verificare l’andamento della formazione in contesto lavorativo, per coordinare l’intero percorso formativo e per la stesura della relazione finale;</w:t>
      </w:r>
    </w:p>
    <w:p w14:paraId="0000004C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informare il soggetto promotore di qualsiasi incidente accada al beneficiario/ai beneficiari;</w:t>
      </w:r>
    </w:p>
    <w:p w14:paraId="0000004D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individu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il tutor esterno in un soggetto che sia competente e adeguatamente formato in materia di sicurezza e salute nei luoghi di lavoro o che si avvalga di professionalità adeguate in materia (es. RSPP).</w:t>
      </w:r>
    </w:p>
    <w:p w14:paraId="0000004E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1D407E"/>
          <w:sz w:val="24"/>
          <w:szCs w:val="24"/>
        </w:rPr>
      </w:pPr>
    </w:p>
    <w:p w14:paraId="0000004F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7</w:t>
      </w:r>
    </w:p>
    <w:p w14:paraId="00000050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La presente convenzione decorre dalla data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otto indicata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dura fino all’espletamento dell’esperienza definita da ciascun percorso formativo personalizzato presso il soggetto ospitante.</w:t>
      </w:r>
    </w:p>
    <w:p w14:paraId="00000051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È in ogni caso riconosciuta facoltà al soggetto ospitante e al soggetto promotore di risolvere la presente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venzione in caso di violazione degli obblighi in materia di salute e sicurezza nei luoghi di lavoro o del piano formativo personalizzato.</w:t>
      </w:r>
    </w:p>
    <w:p w14:paraId="00000052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3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4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</w:t>
      </w:r>
    </w:p>
    <w:p w14:paraId="00000055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                        ………………………………………………………</w:t>
      </w:r>
    </w:p>
    <w:p w14:paraId="00000056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[denominazione Istituzione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scolasti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ca]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[denominazione Soggetto Ospitante]</w:t>
      </w:r>
    </w:p>
    <w:p w14:paraId="00000057" w14:textId="77777777" w:rsidR="00F94DE3" w:rsidRDefault="00C41C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Legale rappresentante                                                            Legale rappresentante</w:t>
      </w:r>
    </w:p>
    <w:p w14:paraId="00000058" w14:textId="77777777" w:rsidR="00F94DE3" w:rsidRDefault="00F94DE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F94DE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0024B"/>
    <w:multiLevelType w:val="multilevel"/>
    <w:tmpl w:val="2CCC125C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40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" w15:restartNumberingAfterBreak="0">
    <w:nsid w:val="6D69117B"/>
    <w:multiLevelType w:val="multilevel"/>
    <w:tmpl w:val="832EF848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40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MAHSpoZmlhaGRko6SsGpxcWZ+XkgBYa1ANz3uSEsAAAA"/>
  </w:docVars>
  <w:rsids>
    <w:rsidRoot w:val="00F94DE3"/>
    <w:rsid w:val="00C41CCD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D8595-C072-49DB-BF6C-A3342EEA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ZU10S+0amadO5ej6qs+o9xccgA==">AMUW2mWh4QXeUusjP2bLZMVqDNVzUOKIh02JNchytKRf6H1A9h9tpWMi2lNDrHIryOsMyp6mmMyvHLekTpo2oheBsAvKRhc0eYNOq/Q9+2cAvQeKCenl2HE=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Angela Antonucci</cp:lastModifiedBy>
  <cp:revision>2</cp:revision>
  <dcterms:created xsi:type="dcterms:W3CDTF">2021-04-06T12:02:00Z</dcterms:created>
  <dcterms:modified xsi:type="dcterms:W3CDTF">2021-04-06T12:02:00Z</dcterms:modified>
</cp:coreProperties>
</file>